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3F73" w:rsidRPr="00543F73" w:rsidTr="00084B7A">
        <w:tc>
          <w:tcPr>
            <w:tcW w:w="9350" w:type="dxa"/>
            <w:gridSpan w:val="2"/>
            <w:vAlign w:val="center"/>
          </w:tcPr>
          <w:p w:rsidR="00543F73" w:rsidRPr="00543F73" w:rsidRDefault="00062A4B" w:rsidP="00084B7A">
            <w:pPr>
              <w:pStyle w:val="Overskrift1"/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Forskningsstrategi 2024</w:t>
            </w:r>
            <w:bookmarkStart w:id="0" w:name="_GoBack"/>
            <w:bookmarkEnd w:id="0"/>
            <w:r w:rsidR="00543F73" w:rsidRPr="00543F7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, Medicinsk Afdeling, RHH</w:t>
            </w:r>
          </w:p>
          <w:p w:rsidR="00543F73" w:rsidRPr="00543F73" w:rsidRDefault="00543F73" w:rsidP="00084B7A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  <w:tr w:rsidR="00543F73" w:rsidRPr="00543F73" w:rsidTr="00084B7A">
        <w:tc>
          <w:tcPr>
            <w:tcW w:w="4675" w:type="dxa"/>
            <w:shd w:val="clear" w:color="auto" w:fill="auto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1F4E79" w:themeColor="accent1" w:themeShade="80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1F4E79" w:themeColor="accent1" w:themeShade="80"/>
                <w:sz w:val="20"/>
                <w:szCs w:val="20"/>
                <w:lang w:val="da-DK"/>
              </w:rPr>
              <w:t>Medarbejderen</w:t>
            </w:r>
          </w:p>
        </w:tc>
        <w:tc>
          <w:tcPr>
            <w:tcW w:w="4675" w:type="dxa"/>
            <w:shd w:val="clear" w:color="auto" w:fill="auto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1F4E79" w:themeColor="accent1" w:themeShade="80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1F4E79" w:themeColor="accent1" w:themeShade="80"/>
                <w:sz w:val="20"/>
                <w:szCs w:val="20"/>
                <w:lang w:val="da-DK"/>
              </w:rPr>
              <w:t>Patienten</w:t>
            </w:r>
          </w:p>
        </w:tc>
      </w:tr>
      <w:tr w:rsidR="00543F73" w:rsidRPr="00543F73" w:rsidTr="00084B7A">
        <w:tc>
          <w:tcPr>
            <w:tcW w:w="9350" w:type="dxa"/>
            <w:gridSpan w:val="2"/>
            <w:shd w:val="clear" w:color="auto" w:fill="1F4E79" w:themeFill="accent1" w:themeFillShade="80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  <w:t>Mere menneske</w:t>
            </w:r>
          </w:p>
        </w:tc>
      </w:tr>
      <w:tr w:rsidR="00543F73" w:rsidRPr="00543F73" w:rsidTr="00084B7A"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skabe et attraktivt forskningsmiljø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forskningsmedarbejdere kan sætte faglige og personlige kompetencer i spil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hospitalets forskningsfaciliteter og ressourcer er til rådighed for forskningsmedarbejderen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synlighed af forskning og forskningsressourcer/faciliteter mhp. at øge antallet af forskningsaktive medarbejdere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bruge forskning som rekrutteringsredskab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facilitere forskningsuddannelse og forskningsansættelse som en mulig del af karrierevejen</w:t>
            </w:r>
          </w:p>
        </w:tc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bedrive forskning til gavn for patienten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anerkende patientens indsats ved deltagelse i forskning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Klinisk, epidemiologisk og sundhedstjeneste forskning.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patientinddragelse i forskningsprojekter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formidle forskningen til patienter/lægmand, eksempelvis ved Forskningens døgn, via patientforeninger osv.</w:t>
            </w:r>
          </w:p>
        </w:tc>
      </w:tr>
      <w:tr w:rsidR="00543F73" w:rsidRPr="00543F73" w:rsidTr="00084B7A">
        <w:trPr>
          <w:trHeight w:val="144"/>
        </w:trPr>
        <w:tc>
          <w:tcPr>
            <w:tcW w:w="9350" w:type="dxa"/>
            <w:gridSpan w:val="2"/>
            <w:shd w:val="clear" w:color="auto" w:fill="1F4E79" w:themeFill="accent1" w:themeFillShade="80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  <w:t>Større sammenhæng</w:t>
            </w:r>
          </w:p>
        </w:tc>
      </w:tr>
      <w:tr w:rsidR="00543F73" w:rsidRPr="00543F73" w:rsidTr="00084B7A"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forskningsmedarbejderen oplever sammenhæng i deres arbejdsliv, herunder at forskningsopgaverne kan prioriteres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skabe sammenhæng mellem forskning, uddannelse og klinik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shd w:val="clear" w:color="auto" w:fill="FFFFFF"/>
              <w:rPr>
                <w:rFonts w:ascii="Verdana" w:hAnsi="Verdana" w:cstheme="majorHAnsi"/>
                <w:color w:val="212121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color w:val="000000"/>
                <w:sz w:val="20"/>
                <w:szCs w:val="20"/>
                <w:lang w:val="da-DK"/>
              </w:rPr>
              <w:t>Bakke op om forskeres ansøgning om midler til forsknings-deltidsansættelser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Vejlede yngre læger i forskningsprojekter og ved behov i ansøgning om midler hertil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 xml:space="preserve">Skabe rum og rammer til forskningsarbejde </w:t>
            </w:r>
          </w:p>
        </w:tc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patienterne oplever den kliniske forskning relevant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patienterne forstår formål med og konsekvenser’ af deltagelse i videnskabeligt forskningsprojekt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forskningsaktiviteter med eller omkring patienten opleves som en gevinst og ikke en byrde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patientinddragelse i forskningsprojekter (planlægning, udførelse og fortolkning)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kunne formidle forskning til lægmand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</w:tc>
      </w:tr>
      <w:tr w:rsidR="00543F73" w:rsidRPr="00543F73" w:rsidTr="00084B7A">
        <w:tc>
          <w:tcPr>
            <w:tcW w:w="9350" w:type="dxa"/>
            <w:gridSpan w:val="2"/>
            <w:shd w:val="clear" w:color="auto" w:fill="1F4E79" w:themeFill="accent1" w:themeFillShade="80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  <w:t>Mere faglighed</w:t>
            </w:r>
          </w:p>
        </w:tc>
      </w:tr>
      <w:tr w:rsidR="00543F73" w:rsidRPr="00543F73" w:rsidTr="00084B7A"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bedrive forskning på højt internationalt niveau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Sikre relevant forskningsuddannelse for forskningspersonale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forskningen løfter det faglige niveau i afdelingen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forskningsprojekter og resultater formidles til øvrigt relevant personale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Tilbyde relevant forskningsstøtte.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lastRenderedPageBreak/>
              <w:t>Publicere forskningsresultater i anerkendte internationale peer-reviewed tidsskrifter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facilitere forskningsuddannelse og forskningsansættelse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Tilstræbe at undervisning inkluderer nyeste forskningsresultater af klinisk betydning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Via forskningsenheden udbydes forskningsstøtte, herunder videnskabelig vejledning, biostatistisk rådgivning, fundraising, litteratursøgning.</w:t>
            </w:r>
          </w:p>
          <w:p w:rsidR="00543F73" w:rsidRPr="00543F73" w:rsidRDefault="00543F73" w:rsidP="00084B7A">
            <w:pPr>
              <w:pStyle w:val="Listeafsnit"/>
              <w:ind w:left="360"/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</w:tc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lastRenderedPageBreak/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patienterne har forståelsen af at forskningen har som mål at øge den samlede kvalitet af forebyggelse, opsporing, udredning og/eller behandling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forskningsresultater formidles og implementeres i praksis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 xml:space="preserve">Deltagelse af forskningsaktive medarbejdere i udarbejdelsen af </w:t>
            </w: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lastRenderedPageBreak/>
              <w:t>relevante nationale og/eller internationale guidelines (eks. faglige selskabers NBV)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Tilstræbe at undervisning inkluderer nyeste forskningsresultater af klinisk betydning</w:t>
            </w:r>
          </w:p>
        </w:tc>
      </w:tr>
      <w:tr w:rsidR="00543F73" w:rsidRPr="00543F73" w:rsidTr="00084B7A">
        <w:tc>
          <w:tcPr>
            <w:tcW w:w="9350" w:type="dxa"/>
            <w:gridSpan w:val="2"/>
            <w:shd w:val="clear" w:color="auto" w:fill="1F4E79" w:themeFill="accent1" w:themeFillShade="80"/>
          </w:tcPr>
          <w:p w:rsidR="00543F73" w:rsidRPr="00543F73" w:rsidRDefault="00543F73" w:rsidP="00084B7A">
            <w:pPr>
              <w:jc w:val="center"/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color w:val="FFFFFF" w:themeColor="background1"/>
                <w:sz w:val="20"/>
                <w:szCs w:val="20"/>
                <w:lang w:val="da-DK"/>
              </w:rPr>
              <w:lastRenderedPageBreak/>
              <w:t>Stærkere relationer</w:t>
            </w:r>
          </w:p>
        </w:tc>
      </w:tr>
      <w:tr w:rsidR="00543F73" w:rsidRPr="00543F73" w:rsidTr="00084B7A"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skabe et attraktivt forskningsmiljø med stærke bånd til Medicinsk Afdeling og Forskningsenheden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styrke det tværfaglige samarbejde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være en attraktiv samarbejdspartner for eksterne samarbejdspartnere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synligheden af forskningen og Forskningsenhedens faciliter for ansatte i Medicinsk Afdeling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opretholde en konstruktiv, innovativ og imødekommende indstilling til udvikling af forskningsmiljøet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det tværfaglige samarbejde i forskningen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Deltage i forskningssamarbejde på tværs af Regionen, Danmark og internationalt, herunder deltage i multicenterstudier og nationale databaser</w:t>
            </w:r>
          </w:p>
          <w:p w:rsidR="00543F73" w:rsidRPr="00543F73" w:rsidRDefault="00543F73" w:rsidP="00084B7A">
            <w:pPr>
              <w:pStyle w:val="Listeafsnit"/>
              <w:ind w:left="360"/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4675" w:type="dxa"/>
          </w:tcPr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Overordnet mål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3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patienten oplever stolthed over den forskning, der bedrives på ’deres lokale hospital’.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3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patienten oplever deres bidrag ved deltagelse i klinisk forskning som uvurderlig.</w:t>
            </w: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b/>
                <w:bCs/>
                <w:sz w:val="20"/>
                <w:szCs w:val="20"/>
                <w:lang w:val="da-DK"/>
              </w:rPr>
              <w:t>Indsatsområde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At formidle afdelingens forskningsaktiviteter til patienterne, eksempelvis ved deltagelse I Forskningens døgn, via patientforeninger osv</w:t>
            </w:r>
          </w:p>
          <w:p w:rsidR="00543F73" w:rsidRPr="00543F73" w:rsidRDefault="00543F73" w:rsidP="00543F73">
            <w:pPr>
              <w:pStyle w:val="Listeafsnit"/>
              <w:numPr>
                <w:ilvl w:val="0"/>
                <w:numId w:val="1"/>
              </w:num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>Øge patientinddragelse i forskningsprojekter</w:t>
            </w:r>
          </w:p>
          <w:p w:rsidR="00543F73" w:rsidRPr="00543F73" w:rsidRDefault="00543F73" w:rsidP="00084B7A">
            <w:pPr>
              <w:pStyle w:val="Listeafsnit"/>
              <w:ind w:left="360"/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</w:p>
        </w:tc>
      </w:tr>
      <w:tr w:rsidR="00543F73" w:rsidRPr="00543F73" w:rsidTr="00084B7A">
        <w:tc>
          <w:tcPr>
            <w:tcW w:w="9350" w:type="dxa"/>
            <w:gridSpan w:val="2"/>
            <w:vAlign w:val="center"/>
          </w:tcPr>
          <w:p w:rsidR="00543F73" w:rsidRPr="00543F73" w:rsidRDefault="00543F73" w:rsidP="00084B7A">
            <w:pPr>
              <w:rPr>
                <w:rFonts w:ascii="Verdana" w:hAnsi="Verdana" w:cstheme="majorHAnsi"/>
                <w:sz w:val="20"/>
                <w:szCs w:val="20"/>
                <w:lang w:val="da-DK"/>
              </w:rPr>
            </w:pPr>
            <w:r w:rsidRPr="00543F73">
              <w:rPr>
                <w:rFonts w:ascii="Verdana" w:hAnsi="Verdana" w:cstheme="majorHAnsi"/>
                <w:sz w:val="20"/>
                <w:szCs w:val="20"/>
                <w:lang w:val="da-DK"/>
              </w:rPr>
              <w:t xml:space="preserve">Forskningsstrategien er lavet med afsæt i RHHs 2023 strategispor og RMs forskningsstrategi </w:t>
            </w:r>
            <w:hyperlink r:id="rId6" w:history="1">
              <w:r w:rsidRPr="00543F73">
                <w:rPr>
                  <w:rStyle w:val="Hyperlink"/>
                  <w:rFonts w:ascii="Verdana" w:hAnsi="Verdana" w:cstheme="majorHAnsi"/>
                  <w:sz w:val="20"/>
                  <w:szCs w:val="20"/>
                  <w:lang w:val="da-DK"/>
                </w:rPr>
                <w:t>https://www.rm.dk/SysSiteAssets/sundhed/region-midtjyllands-strategi-for-forskning-pa-sundhedsomradet_19februar2020.pdf</w:t>
              </w:r>
            </w:hyperlink>
          </w:p>
        </w:tc>
      </w:tr>
    </w:tbl>
    <w:p w:rsidR="005F222D" w:rsidRPr="00543F73" w:rsidRDefault="005F222D" w:rsidP="00FF64A3">
      <w:pPr>
        <w:rPr>
          <w:rFonts w:ascii="Verdana" w:hAnsi="Verdana"/>
          <w:sz w:val="18"/>
          <w:szCs w:val="18"/>
        </w:rPr>
      </w:pPr>
    </w:p>
    <w:sectPr w:rsidR="005F222D" w:rsidRPr="00543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45AE"/>
    <w:multiLevelType w:val="hybridMultilevel"/>
    <w:tmpl w:val="2326E3CE"/>
    <w:lvl w:ilvl="0" w:tplc="A42488C2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923CB"/>
    <w:multiLevelType w:val="hybridMultilevel"/>
    <w:tmpl w:val="B0B21CCE"/>
    <w:lvl w:ilvl="0" w:tplc="22882D4A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42EB1"/>
    <w:multiLevelType w:val="hybridMultilevel"/>
    <w:tmpl w:val="CE08B3AC"/>
    <w:lvl w:ilvl="0" w:tplc="22882D4A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73"/>
    <w:rsid w:val="00062A4B"/>
    <w:rsid w:val="00543F73"/>
    <w:rsid w:val="005F222D"/>
    <w:rsid w:val="0078773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B828"/>
  <w15:chartTrackingRefBased/>
  <w15:docId w15:val="{888F6CB9-072A-4140-8DF3-94EF6675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73"/>
    <w:pPr>
      <w:spacing w:after="0" w:line="240" w:lineRule="auto"/>
    </w:pPr>
    <w:rPr>
      <w:rFonts w:asciiTheme="minorHAnsi" w:hAnsiTheme="minorHAnsi"/>
      <w:kern w:val="2"/>
      <w:sz w:val="24"/>
      <w:szCs w:val="24"/>
      <w:lang w:val="en-US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543F7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43F73"/>
    <w:pPr>
      <w:ind w:left="720"/>
      <w:contextualSpacing/>
    </w:pPr>
  </w:style>
  <w:style w:type="table" w:styleId="Tabel-Gitter">
    <w:name w:val="Table Grid"/>
    <w:basedOn w:val="Tabel-Normal"/>
    <w:uiPriority w:val="39"/>
    <w:rsid w:val="00543F73"/>
    <w:pPr>
      <w:spacing w:after="0" w:line="240" w:lineRule="auto"/>
    </w:pPr>
    <w:rPr>
      <w:rFonts w:asciiTheme="minorHAnsi" w:hAnsi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m.dk/SysSiteAssets/sundhed/region-midtjyllands-strategi-for-forskning-pa-sundhedsomradet_19februar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31ED-9FCB-4A4E-A406-5922C8E6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Bénée Murmand</dc:creator>
  <cp:keywords/>
  <dc:description/>
  <cp:lastModifiedBy>Gitte Bénée Murmand</cp:lastModifiedBy>
  <cp:revision>2</cp:revision>
  <dcterms:created xsi:type="dcterms:W3CDTF">2024-03-04T12:51:00Z</dcterms:created>
  <dcterms:modified xsi:type="dcterms:W3CDTF">2024-03-05T12:06:00Z</dcterms:modified>
</cp:coreProperties>
</file>