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6885" w:rsidRDefault="00A96885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4"/>
          <w:szCs w:val="24"/>
        </w:rPr>
        <w:t>Klinisk ophold for læge</w:t>
      </w:r>
      <w:r w:rsidR="00CD3342">
        <w:rPr>
          <w:b/>
          <w:sz w:val="24"/>
          <w:szCs w:val="24"/>
        </w:rPr>
        <w:t>studerende Kandidat 6</w:t>
      </w:r>
      <w:r w:rsidR="00D73697">
        <w:rPr>
          <w:b/>
          <w:sz w:val="24"/>
          <w:szCs w:val="24"/>
        </w:rPr>
        <w:t xml:space="preserve">. semester </w:t>
      </w:r>
      <w:r w:rsidR="00CD3342">
        <w:rPr>
          <w:b/>
          <w:sz w:val="24"/>
          <w:szCs w:val="24"/>
        </w:rPr>
        <w:t xml:space="preserve">på </w:t>
      </w:r>
      <w:r w:rsidR="00D73697">
        <w:rPr>
          <w:b/>
          <w:sz w:val="24"/>
          <w:szCs w:val="24"/>
        </w:rPr>
        <w:t>Ortopædkirurgi</w:t>
      </w:r>
      <w:r w:rsidR="00CD3342">
        <w:rPr>
          <w:b/>
          <w:sz w:val="24"/>
          <w:szCs w:val="24"/>
        </w:rPr>
        <w:t>sk afdeling</w:t>
      </w:r>
      <w:r w:rsidR="00D73697">
        <w:rPr>
          <w:b/>
          <w:sz w:val="24"/>
          <w:szCs w:val="24"/>
        </w:rPr>
        <w:t>, Regionshospitalet</w:t>
      </w:r>
      <w:r>
        <w:rPr>
          <w:b/>
          <w:sz w:val="24"/>
          <w:szCs w:val="24"/>
        </w:rPr>
        <w:t xml:space="preserve"> Horsens (</w:t>
      </w:r>
      <w:r w:rsidR="00D7369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HH).</w:t>
      </w:r>
    </w:p>
    <w:p w:rsidR="00A96885" w:rsidRDefault="00A96885">
      <w:pPr>
        <w:rPr>
          <w:b/>
          <w:sz w:val="22"/>
          <w:szCs w:val="22"/>
        </w:rPr>
      </w:pPr>
    </w:p>
    <w:p w:rsidR="00A96885" w:rsidRDefault="00A96885">
      <w:pPr>
        <w:rPr>
          <w:b/>
          <w:sz w:val="24"/>
          <w:szCs w:val="22"/>
        </w:rPr>
      </w:pP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48"/>
      </w:tblGrid>
      <w:tr w:rsidR="00A96885" w:rsidRPr="00D73697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Hospital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Pr="00D73697" w:rsidRDefault="00BD7D90">
            <w:pPr>
              <w:rPr>
                <w:lang w:val="en-US"/>
              </w:rPr>
            </w:pPr>
            <w:r w:rsidRPr="00D73697">
              <w:rPr>
                <w:lang w:val="en-US"/>
              </w:rPr>
              <w:t>Regionshospitalet Horsens</w:t>
            </w:r>
            <w:r w:rsidR="00A96885" w:rsidRPr="00D73697">
              <w:rPr>
                <w:lang w:val="en-US"/>
              </w:rPr>
              <w:t>, Sundvej 30</w:t>
            </w:r>
            <w:r w:rsidR="00D73697" w:rsidRPr="00D73697">
              <w:rPr>
                <w:lang w:val="en-US"/>
              </w:rPr>
              <w:t>A</w:t>
            </w:r>
            <w:r w:rsidR="00A96885" w:rsidRPr="00D73697">
              <w:rPr>
                <w:lang w:val="en-US"/>
              </w:rPr>
              <w:t>, 8700 Horsens, tlf</w:t>
            </w:r>
            <w:r w:rsidRPr="00D73697">
              <w:rPr>
                <w:lang w:val="en-US"/>
              </w:rPr>
              <w:t>.</w:t>
            </w:r>
            <w:r w:rsidR="00A96885" w:rsidRPr="00D73697">
              <w:rPr>
                <w:lang w:val="en-US"/>
              </w:rPr>
              <w:t xml:space="preserve"> 784</w:t>
            </w:r>
            <w:r w:rsidRPr="00D73697">
              <w:rPr>
                <w:lang w:val="en-US"/>
              </w:rPr>
              <w:t xml:space="preserve"> </w:t>
            </w:r>
            <w:r w:rsidR="00A96885" w:rsidRPr="00D73697">
              <w:rPr>
                <w:lang w:val="en-US"/>
              </w:rPr>
              <w:t>25000.</w:t>
            </w:r>
          </w:p>
          <w:p w:rsidR="00A96885" w:rsidRPr="00D73697" w:rsidRDefault="00A96885">
            <w:pPr>
              <w:rPr>
                <w:lang w:val="en-US"/>
              </w:rPr>
            </w:pPr>
          </w:p>
          <w:p w:rsidR="00A96885" w:rsidRPr="00D73697" w:rsidRDefault="00A96885">
            <w:pPr>
              <w:rPr>
                <w:lang w:val="en-US"/>
              </w:rPr>
            </w:pPr>
          </w:p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Mødested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A96885" w:rsidP="00495333">
            <w:pPr>
              <w:spacing w:after="240"/>
            </w:pPr>
            <w:r>
              <w:t>1. dag mødes de stu</w:t>
            </w:r>
            <w:r w:rsidR="00BD7D90">
              <w:t>derende i konferencelokalet på O</w:t>
            </w:r>
            <w:r>
              <w:t>rtopædkirurgi 1.01 (</w:t>
            </w:r>
            <w:r w:rsidR="00495333">
              <w:t>Gå igennem A3 mod Indgang C og C2 Fertilitetsklinikken for at finde ortopædkirurgisk konference).</w:t>
            </w:r>
          </w:p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Mødetid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BD7D90">
            <w:pPr>
              <w:rPr>
                <w:i/>
              </w:rPr>
            </w:pPr>
            <w:r>
              <w:t xml:space="preserve">Klokken </w:t>
            </w:r>
            <w:r w:rsidR="00A96885">
              <w:t>8.00</w:t>
            </w:r>
            <w:r>
              <w:t>.</w:t>
            </w:r>
          </w:p>
          <w:p w:rsidR="00A96885" w:rsidRDefault="00A96885">
            <w:pPr>
              <w:rPr>
                <w:i/>
              </w:rPr>
            </w:pPr>
          </w:p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Ophold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A96885">
            <w:r>
              <w:t xml:space="preserve">Det kliniske ophold </w:t>
            </w:r>
            <w:r w:rsidR="00BD7D90">
              <w:t>for 12. semester studerende på O</w:t>
            </w:r>
            <w:r>
              <w:t>rtopædkirurgi</w:t>
            </w:r>
            <w:r w:rsidR="00BD7D90">
              <w:t xml:space="preserve">, Regionshospitalet Horsens </w:t>
            </w:r>
            <w:r>
              <w:t>varer 5 uger m</w:t>
            </w:r>
            <w:r w:rsidR="00BD7D90">
              <w:t xml:space="preserve">andag til torsdag i tidsrummet kl. </w:t>
            </w:r>
            <w:r>
              <w:t>8.00</w:t>
            </w:r>
            <w:r w:rsidR="00BD7D90">
              <w:t>-</w:t>
            </w:r>
            <w:r w:rsidR="00CA320C">
              <w:t>15.3</w:t>
            </w:r>
            <w:r>
              <w:t>0.</w:t>
            </w:r>
          </w:p>
          <w:p w:rsidR="00A96885" w:rsidRDefault="00A96885"/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Introduktion 1. dag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A96885">
            <w:r>
              <w:t xml:space="preserve">På 1. dag i vores afdeling vil de studerende blive budt velkommen og efter en kort præsentation blive vist rundt på </w:t>
            </w:r>
            <w:r w:rsidR="00BD7D90">
              <w:t>sygehuset</w:t>
            </w:r>
            <w:r>
              <w:t xml:space="preserve"> af de klini</w:t>
            </w:r>
            <w:r w:rsidR="00BD7D90">
              <w:t>s</w:t>
            </w:r>
            <w:r>
              <w:t xml:space="preserve">ke lektorer på afdelingen. Samtidig </w:t>
            </w:r>
            <w:r w:rsidR="00BD7D90">
              <w:t xml:space="preserve">vil alle modtage en intern </w:t>
            </w:r>
            <w:r>
              <w:t>telefon, ID-kort, tøj, samt tildelt skab/nøgle til opbevaring af personlige ejendele mv.</w:t>
            </w:r>
          </w:p>
          <w:p w:rsidR="00A96885" w:rsidRDefault="00A96885">
            <w:r>
              <w:t>I henhold til regler for op</w:t>
            </w:r>
            <w:r w:rsidR="00BD7D90">
              <w:t>hold ved en klinisk afdeling i R</w:t>
            </w:r>
            <w:r>
              <w:t>egion Midt vil de studerende blive informeret om etiske og tavshedsmæssige forhold.</w:t>
            </w:r>
          </w:p>
          <w:p w:rsidR="00A96885" w:rsidRDefault="00A96885">
            <w:pPr>
              <w:rPr>
                <w:i/>
              </w:rPr>
            </w:pPr>
            <w:r>
              <w:t xml:space="preserve">De studerende vil blive introduceret til kirurgisk håndvask og de almindelige regler for færden/beklædning på </w:t>
            </w:r>
            <w:r w:rsidR="00377096">
              <w:t>en operationsstue. Alle modtager en</w:t>
            </w:r>
            <w:r>
              <w:t xml:space="preserve"> rotationsoversigt for de 5 uger, således at man er allokeret til de forskellige afsnit på forskellige dage i løbet af opholdet.</w:t>
            </w:r>
          </w:p>
          <w:p w:rsidR="00A96885" w:rsidRDefault="00A96885">
            <w:pPr>
              <w:rPr>
                <w:i/>
              </w:rPr>
            </w:pPr>
          </w:p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pPr>
              <w:rPr>
                <w:rFonts w:cs="Times New Roman"/>
              </w:rPr>
            </w:pPr>
            <w:r>
              <w:rPr>
                <w:b/>
              </w:rPr>
              <w:t>Forventninger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C47" w:rsidRDefault="00006C47" w:rsidP="00006C47">
            <w:r>
              <w:t xml:space="preserve">De studerende deltager i vores daglige morgenkonferencer kl. 8.00, hvor indlagte patienter gennemgås og dagens program på de forskellige klinikker og afsnit planlægges. </w:t>
            </w:r>
          </w:p>
          <w:p w:rsidR="00006C47" w:rsidRDefault="00006C47" w:rsidP="00006C47"/>
          <w:p w:rsidR="00006C47" w:rsidRDefault="00006C47" w:rsidP="00006C47">
            <w:r>
              <w:rPr>
                <w:rFonts w:cs="Times New Roman"/>
              </w:rPr>
              <w:t xml:space="preserve">De studerende deltager i afdelingens daglige kliniske arbejde: </w:t>
            </w:r>
            <w:r>
              <w:t>Stuegang med på Ortopædkirurgisk Sengeafsnit.</w:t>
            </w:r>
          </w:p>
          <w:p w:rsidR="00006C47" w:rsidRDefault="00006C47" w:rsidP="00006C47">
            <w:r>
              <w:t>Deltage i ambulante operationer i Dagkirurgisk Center.</w:t>
            </w:r>
          </w:p>
          <w:p w:rsidR="00006C47" w:rsidRDefault="00006C47" w:rsidP="00006C47">
            <w:r>
              <w:t>Deltage i operationer på indlagte patienter på Operationgangen.</w:t>
            </w:r>
          </w:p>
          <w:p w:rsidR="00006C47" w:rsidRDefault="00006C47" w:rsidP="00006C47">
            <w:r>
              <w:t>Deltage i ambulatoriedrift.</w:t>
            </w:r>
          </w:p>
          <w:p w:rsidR="00006C47" w:rsidRDefault="00006C47" w:rsidP="00006C47"/>
          <w:p w:rsidR="00006C47" w:rsidRDefault="00006C47" w:rsidP="00006C47">
            <w:r>
              <w:t>Det forventes at studerende deltager i to vagter udenfor daglig arbejdstid i løbet af opholdet. Studerende planlægger selv vagtdage.</w:t>
            </w:r>
          </w:p>
          <w:p w:rsidR="00A96885" w:rsidRDefault="00006C47" w:rsidP="00006C47">
            <w:pPr>
              <w:rPr>
                <w:rFonts w:cs="Times New Roman"/>
              </w:rPr>
            </w:pPr>
            <w:r>
              <w:t xml:space="preserve"> </w:t>
            </w:r>
          </w:p>
          <w:p w:rsidR="00A96885" w:rsidRDefault="00A96885">
            <w:pPr>
              <w:pStyle w:val="Almindeligtekst1"/>
              <w:rPr>
                <w:rFonts w:cs="Times New Roman"/>
              </w:rPr>
            </w:pPr>
            <w:r>
              <w:rPr>
                <w:rFonts w:ascii="Verdana" w:hAnsi="Verdana" w:cs="Times New Roman"/>
              </w:rPr>
              <w:t>T</w:t>
            </w:r>
            <w:r w:rsidR="00C23E7A">
              <w:rPr>
                <w:rFonts w:ascii="Verdana" w:hAnsi="Verdana" w:cs="Times New Roman"/>
              </w:rPr>
              <w:t xml:space="preserve">eoretisk undervisning afholdes mandag og onsdag kl 14.00 </w:t>
            </w:r>
            <w:r w:rsidR="00C23E7A">
              <w:rPr>
                <w:rFonts w:ascii="Verdana" w:hAnsi="Verdana" w:cs="Times New Roman"/>
                <w:b/>
              </w:rPr>
              <w:t xml:space="preserve">– </w:t>
            </w:r>
            <w:r w:rsidR="00C23E7A" w:rsidRPr="00C23E7A">
              <w:rPr>
                <w:rFonts w:ascii="Verdana" w:hAnsi="Verdana" w:cs="Times New Roman"/>
              </w:rPr>
              <w:t>15.30</w:t>
            </w:r>
            <w:r>
              <w:rPr>
                <w:rFonts w:ascii="Verdana" w:hAnsi="Verdana" w:cs="Times New Roman"/>
              </w:rPr>
              <w:t xml:space="preserve"> </w:t>
            </w:r>
            <w:r w:rsidR="00C23E7A">
              <w:rPr>
                <w:rFonts w:ascii="Verdana" w:hAnsi="Verdana" w:cs="Times New Roman"/>
              </w:rPr>
              <w:t>fælles med studerende på akutafdelingen. G</w:t>
            </w:r>
            <w:r>
              <w:rPr>
                <w:rFonts w:ascii="Verdana" w:hAnsi="Verdana" w:cs="Times New Roman"/>
              </w:rPr>
              <w:t xml:space="preserve">ennemgang af </w:t>
            </w:r>
            <w:r>
              <w:rPr>
                <w:rFonts w:ascii="Verdana" w:hAnsi="Verdana" w:cs="Times New Roman"/>
              </w:rPr>
              <w:lastRenderedPageBreak/>
              <w:t>relevante kliniske fagområder, p</w:t>
            </w:r>
            <w:r w:rsidR="00377096">
              <w:rPr>
                <w:rFonts w:ascii="Verdana" w:hAnsi="Verdana" w:cs="Times New Roman"/>
              </w:rPr>
              <w:t>raktiske kliniske undersøgelsesteknikker</w:t>
            </w:r>
            <w:r>
              <w:rPr>
                <w:rFonts w:ascii="Verdana" w:hAnsi="Verdana" w:cs="Times New Roman"/>
              </w:rPr>
              <w:t xml:space="preserve"> samt fre</w:t>
            </w:r>
            <w:r w:rsidR="00C23E7A">
              <w:rPr>
                <w:rFonts w:ascii="Verdana" w:hAnsi="Verdana" w:cs="Times New Roman"/>
              </w:rPr>
              <w:t>mlæggelse af patientcases.</w:t>
            </w:r>
          </w:p>
          <w:p w:rsidR="00A96885" w:rsidRDefault="00A96885">
            <w:pPr>
              <w:rPr>
                <w:rFonts w:cs="Times New Roman"/>
              </w:rPr>
            </w:pPr>
          </w:p>
          <w:p w:rsidR="00A96885" w:rsidRDefault="00A96885">
            <w:r>
              <w:t>Afdelingen forv</w:t>
            </w:r>
            <w:r w:rsidR="0072548A">
              <w:t xml:space="preserve">enter, at de studerende møder </w:t>
            </w:r>
            <w:r>
              <w:t>op med interesse, nysgerrighed og god teoretisk ballast</w:t>
            </w:r>
            <w:r w:rsidR="0072548A">
              <w:t>,</w:t>
            </w:r>
            <w:r>
              <w:t xml:space="preserve"> således de får et godt klinisk udbytte af de 5 uger i afdelingen.</w:t>
            </w:r>
          </w:p>
          <w:p w:rsidR="00A96885" w:rsidRDefault="00A96885"/>
          <w:p w:rsidR="00A96885" w:rsidRDefault="00A96885">
            <w:pPr>
              <w:ind w:left="360"/>
              <w:rPr>
                <w:rFonts w:cs="Times New Roman"/>
                <w:i/>
              </w:rPr>
            </w:pPr>
          </w:p>
          <w:p w:rsidR="00A96885" w:rsidRDefault="00A96885">
            <w:pPr>
              <w:rPr>
                <w:i/>
              </w:rPr>
            </w:pPr>
          </w:p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lastRenderedPageBreak/>
              <w:t>Afdelingen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377096" w:rsidP="00C23E7A">
            <w:r>
              <w:t>Afdelingsledelsen for O</w:t>
            </w:r>
            <w:r w:rsidR="00A96885">
              <w:t>rtopædkirurgi består af ledende overlæge</w:t>
            </w:r>
            <w:r w:rsidR="00C23E7A">
              <w:t xml:space="preserve"> Karsten Krøner </w:t>
            </w:r>
            <w:r w:rsidR="00A96885">
              <w:t>og oversygeplejerske</w:t>
            </w:r>
            <w:r w:rsidR="00C23E7A">
              <w:t xml:space="preserve"> Birgitte Bigom</w:t>
            </w:r>
            <w:r w:rsidR="00A96885">
              <w:t xml:space="preserve">. </w:t>
            </w:r>
          </w:p>
          <w:p w:rsidR="00A96885" w:rsidRDefault="00A96885"/>
          <w:p w:rsidR="00A96885" w:rsidRDefault="00A96885">
            <w:r>
              <w:t>Afdelingen dække</w:t>
            </w:r>
            <w:r w:rsidR="00377096">
              <w:t>r ortopædkirurgi bredt på hoved</w:t>
            </w:r>
            <w:r>
              <w:t xml:space="preserve">funktionsniveau. </w:t>
            </w:r>
          </w:p>
          <w:p w:rsidR="00A96885" w:rsidRDefault="00A96885"/>
          <w:p w:rsidR="00A96885" w:rsidRDefault="00A96885" w:rsidP="00C23E7A">
            <w:r>
              <w:t>Afdelingen har kompetencer indenfor hånd</w:t>
            </w:r>
            <w:r w:rsidR="00377096">
              <w:t>-</w:t>
            </w:r>
            <w:r>
              <w:t>, skulder</w:t>
            </w:r>
            <w:r w:rsidR="00377096">
              <w:t>-</w:t>
            </w:r>
            <w:r>
              <w:t>/albue</w:t>
            </w:r>
            <w:r w:rsidR="00377096">
              <w:t>-</w:t>
            </w:r>
            <w:r>
              <w:t>, hofte</w:t>
            </w:r>
            <w:r w:rsidR="00377096">
              <w:t>-</w:t>
            </w:r>
            <w:r>
              <w:t xml:space="preserve"> og knæalloplastik, knæligamenter og sport</w:t>
            </w:r>
            <w:r w:rsidR="00377096">
              <w:t>s</w:t>
            </w:r>
            <w:r>
              <w:t xml:space="preserve">traumatologi, samt fodkirurgi. </w:t>
            </w:r>
          </w:p>
          <w:p w:rsidR="00A96885" w:rsidRDefault="00A96885"/>
          <w:p w:rsidR="00A96885" w:rsidRDefault="00A96885">
            <w:pPr>
              <w:jc w:val="both"/>
            </w:pPr>
            <w:r>
              <w:t>Det ortopædkirurgiske område består af:</w:t>
            </w:r>
            <w:r>
              <w:rPr>
                <w:rFonts w:cs="Arial"/>
              </w:rPr>
              <w:t xml:space="preserve"> </w:t>
            </w:r>
          </w:p>
          <w:p w:rsidR="00A96885" w:rsidRDefault="00CD350C">
            <w:pPr>
              <w:numPr>
                <w:ilvl w:val="0"/>
                <w:numId w:val="1"/>
              </w:numPr>
            </w:pPr>
            <w:r>
              <w:t xml:space="preserve">Et sengeafsnit med </w:t>
            </w:r>
            <w:r w:rsidR="00C23E7A">
              <w:t>28</w:t>
            </w:r>
            <w:r w:rsidR="00A96885">
              <w:t xml:space="preserve"> senge til omkring 3200 indlagte patienter, hvor ca.</w:t>
            </w:r>
            <w:r w:rsidR="00377096">
              <w:t xml:space="preserve"> 60% er akutte patienter og 40</w:t>
            </w:r>
            <w:r w:rsidR="00A96885">
              <w:t>% er elektive patienter.</w:t>
            </w:r>
          </w:p>
          <w:p w:rsidR="00A96885" w:rsidRDefault="00D73697">
            <w:pPr>
              <w:numPr>
                <w:ilvl w:val="0"/>
                <w:numId w:val="1"/>
              </w:numPr>
            </w:pPr>
            <w:r>
              <w:t>En klinik</w:t>
            </w:r>
            <w:r w:rsidR="00A96885">
              <w:t xml:space="preserve"> med ca. 27.000 undersøgelser om året</w:t>
            </w:r>
          </w:p>
          <w:p w:rsidR="00C23E7A" w:rsidRDefault="00A96885">
            <w:pPr>
              <w:numPr>
                <w:ilvl w:val="0"/>
                <w:numId w:val="1"/>
              </w:numPr>
            </w:pPr>
            <w:r>
              <w:t xml:space="preserve">3 </w:t>
            </w:r>
            <w:r w:rsidR="00377096">
              <w:t>s</w:t>
            </w:r>
            <w:r>
              <w:t>tationære operationsstuer</w:t>
            </w:r>
            <w:r w:rsidR="00C23E7A">
              <w:t xml:space="preserve"> på COP.</w:t>
            </w:r>
          </w:p>
          <w:p w:rsidR="00C23E7A" w:rsidRDefault="00D73697" w:rsidP="00AD4B18">
            <w:pPr>
              <w:numPr>
                <w:ilvl w:val="0"/>
                <w:numId w:val="1"/>
              </w:numPr>
            </w:pPr>
            <w:r>
              <w:t xml:space="preserve">3 </w:t>
            </w:r>
            <w:r w:rsidR="00A96885">
              <w:t>stuer</w:t>
            </w:r>
            <w:r>
              <w:t xml:space="preserve"> i Dagkirurgien</w:t>
            </w:r>
            <w:r w:rsidR="00A96885">
              <w:t xml:space="preserve"> </w:t>
            </w:r>
          </w:p>
          <w:p w:rsidR="00A96885" w:rsidRDefault="00A96885" w:rsidP="00AD4B18">
            <w:pPr>
              <w:numPr>
                <w:ilvl w:val="0"/>
                <w:numId w:val="1"/>
              </w:numPr>
            </w:pPr>
            <w:r>
              <w:t>Et sekretariat</w:t>
            </w:r>
          </w:p>
          <w:p w:rsidR="00A96885" w:rsidRDefault="00A96885"/>
          <w:p w:rsidR="00A96885" w:rsidRDefault="00A96885" w:rsidP="009A672B">
            <w:r>
              <w:t xml:space="preserve">Afdelingen </w:t>
            </w:r>
            <w:r>
              <w:rPr>
                <w:color w:val="000000"/>
              </w:rPr>
              <w:t>har 1</w:t>
            </w:r>
            <w:r w:rsidR="009A672B">
              <w:rPr>
                <w:color w:val="000000"/>
              </w:rPr>
              <w:t xml:space="preserve">4 </w:t>
            </w:r>
            <w:r>
              <w:t>overlæger</w:t>
            </w:r>
            <w:r w:rsidR="009A672B">
              <w:t xml:space="preserve">, 6 afdelingslæger. 4 1.reservelæger og 8 reservelæger i mellemvagtslag. </w:t>
            </w:r>
          </w:p>
          <w:p w:rsidR="009A672B" w:rsidRDefault="009A672B" w:rsidP="009A672B"/>
          <w:p w:rsidR="009A672B" w:rsidRDefault="009A672B" w:rsidP="009A672B">
            <w:r>
              <w:t>Skadestuen drives af akutafdelingen, der er i dagtid allokeret en ortopædkirurgisk speciallæge hertil. Efter kl 18 er det ortopædkirurgisk mellemvagt der er ansvarlig for skadestuen.</w:t>
            </w:r>
          </w:p>
          <w:p w:rsidR="009A672B" w:rsidRDefault="009A672B" w:rsidP="009A672B"/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9A672B">
            <w:pPr>
              <w:rPr>
                <w:b/>
              </w:rPr>
            </w:pPr>
            <w:r>
              <w:rPr>
                <w:b/>
              </w:rPr>
              <w:t>Uddannelseansvarlig Prægraduat Lektor</w:t>
            </w:r>
          </w:p>
          <w:p w:rsidR="00A96885" w:rsidRDefault="00A96885">
            <w:pPr>
              <w:rPr>
                <w:b/>
              </w:rPr>
            </w:pPr>
          </w:p>
          <w:p w:rsidR="00A96885" w:rsidRDefault="00A96885">
            <w:pPr>
              <w:rPr>
                <w:b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9A672B">
            <w:r>
              <w:t>Overlæge</w:t>
            </w:r>
            <w:r w:rsidR="00A96885">
              <w:t xml:space="preserve"> Per Møller Hansen, tlf. 784 27186</w:t>
            </w:r>
            <w:r w:rsidR="0018336D">
              <w:t xml:space="preserve">, mail </w:t>
            </w:r>
            <w:hyperlink r:id="rId7" w:history="1">
              <w:r w:rsidR="0018336D" w:rsidRPr="00E84ABD">
                <w:rPr>
                  <w:rStyle w:val="Hyperlink"/>
                </w:rPr>
                <w:t>permha@rm.dk</w:t>
              </w:r>
            </w:hyperlink>
          </w:p>
          <w:p w:rsidR="0018336D" w:rsidRDefault="0018336D" w:rsidP="009A672B"/>
        </w:tc>
      </w:tr>
      <w:tr w:rsidR="00A96885" w:rsidTr="00C23E7A"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885" w:rsidRDefault="00A96885">
            <w:r>
              <w:rPr>
                <w:b/>
              </w:rPr>
              <w:t>Dato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5" w:rsidRDefault="009A672B">
            <w:r>
              <w:t>Marts 2021</w:t>
            </w:r>
          </w:p>
        </w:tc>
      </w:tr>
    </w:tbl>
    <w:p w:rsidR="00A96885" w:rsidRDefault="00A96885"/>
    <w:sectPr w:rsidR="00A9688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536" w:rsidRDefault="005F2536">
      <w:r>
        <w:separator/>
      </w:r>
    </w:p>
  </w:endnote>
  <w:endnote w:type="continuationSeparator" w:id="0">
    <w:p w:rsidR="005F2536" w:rsidRDefault="005F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85" w:rsidRDefault="00A96885">
    <w:pPr>
      <w:pStyle w:val="Sidefod"/>
      <w:ind w:right="-2553"/>
      <w:rPr>
        <w:color w:val="84715E"/>
        <w:sz w:val="16"/>
      </w:rPr>
    </w:pPr>
    <w:r>
      <w:rPr>
        <w:b/>
        <w:color w:val="84715E"/>
      </w:rPr>
      <w:t>Regionshospitalet Horsens</w:t>
    </w:r>
    <w:r>
      <w:rPr>
        <w:color w:val="84715E"/>
      </w:rPr>
      <w:t xml:space="preserve"> </w:t>
    </w:r>
  </w:p>
  <w:p w:rsidR="00A96885" w:rsidRDefault="00A96885">
    <w:pPr>
      <w:pStyle w:val="Sidefod"/>
      <w:ind w:right="-2553"/>
    </w:pPr>
    <w:r>
      <w:rPr>
        <w:color w:val="84715E"/>
        <w:sz w:val="16"/>
      </w:rPr>
      <w:t>Sundvej 30</w:t>
    </w:r>
    <w:r w:rsidR="004779ED">
      <w:rPr>
        <w:color w:val="84715E"/>
        <w:sz w:val="16"/>
      </w:rPr>
      <w:t>A</w:t>
    </w:r>
    <w:r>
      <w:rPr>
        <w:color w:val="84715E"/>
        <w:sz w:val="16"/>
      </w:rPr>
      <w:t xml:space="preserve"> | DK-8700 Horsens | Telefon +45 7927 4444 | www.regionshospitalethorsens.dk | post@horsens.rm.dk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536" w:rsidRDefault="005F2536">
      <w:r>
        <w:separator/>
      </w:r>
    </w:p>
  </w:footnote>
  <w:footnote w:type="continuationSeparator" w:id="0">
    <w:p w:rsidR="005F2536" w:rsidRDefault="005F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85" w:rsidRDefault="004A6C54">
    <w:pPr>
      <w:rPr>
        <w:b/>
        <w:sz w:val="24"/>
        <w:szCs w:val="24"/>
      </w:rPr>
    </w:pPr>
    <w:r>
      <w:rPr>
        <w:b/>
        <w:sz w:val="24"/>
        <w:szCs w:val="24"/>
      </w:rPr>
      <w:t>Regionshospitalet</w:t>
    </w:r>
    <w:r w:rsidR="00A96885">
      <w:rPr>
        <w:b/>
        <w:sz w:val="24"/>
        <w:szCs w:val="24"/>
      </w:rPr>
      <w:t xml:space="preserve"> Horsens</w:t>
    </w:r>
  </w:p>
  <w:p w:rsidR="00A96885" w:rsidRDefault="004A6C54">
    <w:r>
      <w:rPr>
        <w:b/>
        <w:sz w:val="24"/>
        <w:szCs w:val="24"/>
      </w:rPr>
      <w:t>Ortopædkirurgi</w:t>
    </w:r>
  </w:p>
  <w:p w:rsidR="00A96885" w:rsidRDefault="00C47E0C">
    <w:pPr>
      <w:pStyle w:val="Sidehoved"/>
      <w:pBdr>
        <w:top w:val="none" w:sz="0" w:space="0" w:color="000000"/>
        <w:left w:val="none" w:sz="0" w:space="0" w:color="000000"/>
        <w:bottom w:val="single" w:sz="4" w:space="1" w:color="990033"/>
        <w:right w:val="none" w:sz="0" w:space="0" w:color="000000"/>
      </w:pBdr>
      <w:rPr>
        <w:b/>
        <w:sz w:val="24"/>
        <w:szCs w:val="24"/>
        <w:lang w:val="da-DK" w:eastAsia="da-DK"/>
      </w:rPr>
    </w:pPr>
    <w:r>
      <w:rPr>
        <w:noProof/>
        <w:lang w:eastAsia="da-DK"/>
      </w:rPr>
      <mc:AlternateContent>
        <mc:Choice Requires="wps">
          <w:drawing>
            <wp:anchor distT="0" distB="0" distL="114935" distR="114935" simplePos="0" relativeHeight="251657728" behindDoc="0" locked="0" layoutInCell="1" allowOverlap="1">
              <wp:simplePos x="0" y="0"/>
              <wp:positionH relativeFrom="column">
                <wp:posOffset>4716780</wp:posOffset>
              </wp:positionH>
              <wp:positionV relativeFrom="paragraph">
                <wp:posOffset>-226695</wp:posOffset>
              </wp:positionV>
              <wp:extent cx="1271270" cy="605790"/>
              <wp:effectExtent l="1905" t="190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270" cy="605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885" w:rsidRDefault="00C47E0C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1276350" cy="609600"/>
                                <wp:effectExtent l="0" t="0" r="0" b="0"/>
                                <wp:docPr id="2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1.4pt;margin-top:-17.85pt;width:100.1pt;height:47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" stroked="f">
              <v:fill opacity="0"/>
              <v:textbox inset="0,0,0,0">
                <w:txbxContent>
                  <w:p w:rsidR="00A96885" w:rsidRDefault="00C47E0C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1276350" cy="609600"/>
                          <wp:effectExtent l="0" t="0" r="0" b="0"/>
                          <wp:docPr id="2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609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96885" w:rsidRDefault="00A96885">
    <w:pPr>
      <w:pStyle w:val="Sidehoved"/>
      <w:pBdr>
        <w:top w:val="none" w:sz="0" w:space="0" w:color="000000"/>
        <w:left w:val="none" w:sz="0" w:space="0" w:color="000000"/>
        <w:bottom w:val="single" w:sz="4" w:space="1" w:color="990033"/>
        <w:right w:val="none" w:sz="0" w:space="0" w:color="000000"/>
      </w:pBdr>
      <w:rPr>
        <w:b/>
        <w:sz w:val="24"/>
        <w:szCs w:val="24"/>
        <w:lang w:val="da-DK" w:eastAsia="da-DK"/>
      </w:rPr>
    </w:pPr>
  </w:p>
  <w:p w:rsidR="00A96885" w:rsidRDefault="00A96885">
    <w:pPr>
      <w:pStyle w:val="Sidehoved"/>
      <w:pBdr>
        <w:top w:val="none" w:sz="0" w:space="0" w:color="000000"/>
        <w:left w:val="none" w:sz="0" w:space="0" w:color="000000"/>
        <w:bottom w:val="single" w:sz="4" w:space="1" w:color="990033"/>
        <w:right w:val="none" w:sz="0" w:space="0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D"/>
    <w:rsid w:val="00006C47"/>
    <w:rsid w:val="00155C1F"/>
    <w:rsid w:val="0018336D"/>
    <w:rsid w:val="00262663"/>
    <w:rsid w:val="00377096"/>
    <w:rsid w:val="004779ED"/>
    <w:rsid w:val="00495333"/>
    <w:rsid w:val="004A6C54"/>
    <w:rsid w:val="004E71E4"/>
    <w:rsid w:val="00580B0E"/>
    <w:rsid w:val="005F2536"/>
    <w:rsid w:val="006B5B2E"/>
    <w:rsid w:val="0072548A"/>
    <w:rsid w:val="00791C34"/>
    <w:rsid w:val="008F545C"/>
    <w:rsid w:val="00911874"/>
    <w:rsid w:val="009A672B"/>
    <w:rsid w:val="009E31DA"/>
    <w:rsid w:val="00A5616C"/>
    <w:rsid w:val="00A57832"/>
    <w:rsid w:val="00A96885"/>
    <w:rsid w:val="00AC23D7"/>
    <w:rsid w:val="00AD4B18"/>
    <w:rsid w:val="00AE1EE3"/>
    <w:rsid w:val="00BC6996"/>
    <w:rsid w:val="00BD7D90"/>
    <w:rsid w:val="00C23E7A"/>
    <w:rsid w:val="00C47E0C"/>
    <w:rsid w:val="00CA320C"/>
    <w:rsid w:val="00CD3342"/>
    <w:rsid w:val="00CD350C"/>
    <w:rsid w:val="00CE703D"/>
    <w:rsid w:val="00D403DB"/>
    <w:rsid w:val="00D73697"/>
    <w:rsid w:val="00E72275"/>
    <w:rsid w:val="00E84ABD"/>
    <w:rsid w:val="00F227FC"/>
    <w:rsid w:val="00F579BD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C0734A7A-5002-445B-8102-20E800F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Verdana" w:hAnsi="Verdana" w:cs="Verdan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skrifttypeiafsnit2">
    <w:name w:val="Standardskrifttype i afsnit2"/>
  </w:style>
  <w:style w:type="character" w:customStyle="1" w:styleId="WW8Num1z1">
    <w:name w:val="WW8Num1z1"/>
    <w:rPr>
      <w:rFonts w:ascii="Courier New" w:hAnsi="Courier New" w:cs="Arial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eastAsia="Times New Roman" w:hAnsi="Verdana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Arial" w:hint="default"/>
    </w:rPr>
  </w:style>
  <w:style w:type="character" w:customStyle="1" w:styleId="WW8Num6z0">
    <w:name w:val="WW8Num6z0"/>
    <w:rPr>
      <w:rFonts w:ascii="Verdana" w:eastAsia="Times New Roman" w:hAnsi="Verdana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Standardskrifttypeiafsnit1">
    <w:name w:val="Standardskrifttype i afsnit1"/>
  </w:style>
  <w:style w:type="character" w:customStyle="1" w:styleId="Italic">
    <w:name w:val="Italic"/>
    <w:rPr>
      <w:i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Opstilling"/>
    <w:basedOn w:val="Brdtekst"/>
    <w:rPr>
      <w:rFonts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Ballontekst">
    <w:name w:val="Ballontekst"/>
    <w:basedOn w:val="Normal"/>
    <w:rPr>
      <w:rFonts w:ascii="Tahoma" w:hAnsi="Tahoma" w:cs="Tahoma"/>
      <w:sz w:val="16"/>
      <w:szCs w:val="16"/>
    </w:rPr>
  </w:style>
  <w:style w:type="paragraph" w:customStyle="1" w:styleId="Almindeligtekst1">
    <w:name w:val="Almindelig tekst1"/>
    <w:basedOn w:val="Normal"/>
    <w:rPr>
      <w:rFonts w:ascii="Courier New" w:hAnsi="Courier New" w:cs="Courier New"/>
    </w:rPr>
  </w:style>
  <w:style w:type="paragraph" w:customStyle="1" w:styleId="Brdtekst21">
    <w:name w:val="Brødtekst 21"/>
    <w:basedOn w:val="Normal"/>
    <w:rPr>
      <w:rFonts w:ascii="Times New Roman" w:hAnsi="Times New Roman" w:cs="Times New Roman"/>
      <w:sz w:val="28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Rammeindhold">
    <w:name w:val="Rammeindhold"/>
    <w:basedOn w:val="Normal"/>
  </w:style>
  <w:style w:type="character" w:styleId="Hyperlink">
    <w:name w:val="Hyperlink"/>
    <w:uiPriority w:val="99"/>
    <w:unhideWhenUsed/>
    <w:rsid w:val="00183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mha@r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 for</vt:lpstr>
    </vt:vector>
  </TitlesOfParts>
  <Company>Region Midtjylland</Company>
  <LinksUpToDate>false</LinksUpToDate>
  <CharactersWithSpaces>3345</CharactersWithSpaces>
  <SharedDoc>false</SharedDoc>
  <HLinks>
    <vt:vector size="6" baseType="variant"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mailto:permha@rm.dk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 for</dc:title>
  <dc:subject/>
  <dc:creator>Per Møller Hansen</dc:creator>
  <cp:keywords/>
  <cp:lastModifiedBy>Berit Skjødeberg Toftegaard</cp:lastModifiedBy>
  <cp:revision>2</cp:revision>
  <cp:lastPrinted>2011-02-10T12:15:00Z</cp:lastPrinted>
  <dcterms:created xsi:type="dcterms:W3CDTF">2021-07-05T09:22:00Z</dcterms:created>
  <dcterms:modified xsi:type="dcterms:W3CDTF">2021-07-05T09:22:00Z</dcterms:modified>
</cp:coreProperties>
</file>